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BAD9D" w14:textId="77777777" w:rsidR="00FE067E" w:rsidRPr="002B15A8" w:rsidRDefault="003C6034" w:rsidP="00CC1F3B">
      <w:pPr>
        <w:pStyle w:val="TitlePageOrigin"/>
        <w:rPr>
          <w:color w:val="auto"/>
        </w:rPr>
      </w:pPr>
      <w:r w:rsidRPr="002B15A8">
        <w:rPr>
          <w:caps w:val="0"/>
          <w:color w:val="auto"/>
        </w:rPr>
        <w:t>WEST VIRGINIA LEGISLATURE</w:t>
      </w:r>
    </w:p>
    <w:p w14:paraId="33003AC6" w14:textId="5F860009" w:rsidR="00CD36CF" w:rsidRPr="002B15A8" w:rsidRDefault="00CD36CF" w:rsidP="00CC1F3B">
      <w:pPr>
        <w:pStyle w:val="TitlePageSession"/>
        <w:rPr>
          <w:color w:val="auto"/>
        </w:rPr>
      </w:pPr>
      <w:r w:rsidRPr="002B15A8">
        <w:rPr>
          <w:color w:val="auto"/>
        </w:rPr>
        <w:t>20</w:t>
      </w:r>
      <w:r w:rsidR="00EC5E63" w:rsidRPr="002B15A8">
        <w:rPr>
          <w:color w:val="auto"/>
        </w:rPr>
        <w:t>2</w:t>
      </w:r>
      <w:r w:rsidR="008D7752" w:rsidRPr="002B15A8">
        <w:rPr>
          <w:color w:val="auto"/>
        </w:rPr>
        <w:t>4</w:t>
      </w:r>
      <w:r w:rsidRPr="002B15A8">
        <w:rPr>
          <w:color w:val="auto"/>
        </w:rPr>
        <w:t xml:space="preserve"> </w:t>
      </w:r>
      <w:r w:rsidR="003C6034" w:rsidRPr="002B15A8">
        <w:rPr>
          <w:caps w:val="0"/>
          <w:color w:val="auto"/>
        </w:rPr>
        <w:t>REGULAR SESSION</w:t>
      </w:r>
    </w:p>
    <w:p w14:paraId="2ADB967F" w14:textId="77777777" w:rsidR="00CD36CF" w:rsidRPr="002B15A8" w:rsidRDefault="00B650C8" w:rsidP="00CC1F3B">
      <w:pPr>
        <w:pStyle w:val="TitlePageBillPrefix"/>
        <w:rPr>
          <w:color w:val="auto"/>
        </w:rPr>
      </w:pPr>
      <w:sdt>
        <w:sdtPr>
          <w:rPr>
            <w:color w:val="auto"/>
          </w:rPr>
          <w:tag w:val="IntroDate"/>
          <w:id w:val="-1236936958"/>
          <w:placeholder>
            <w:docPart w:val="CF33B528D88149A18045BC76EEAF5311"/>
          </w:placeholder>
          <w:text/>
        </w:sdtPr>
        <w:sdtEndPr/>
        <w:sdtContent>
          <w:r w:rsidR="00AE48A0" w:rsidRPr="002B15A8">
            <w:rPr>
              <w:color w:val="auto"/>
            </w:rPr>
            <w:t>Introduced</w:t>
          </w:r>
        </w:sdtContent>
      </w:sdt>
    </w:p>
    <w:p w14:paraId="45295470" w14:textId="5343FA4A" w:rsidR="00CD36CF" w:rsidRPr="002B15A8" w:rsidRDefault="00B650C8" w:rsidP="00CC1F3B">
      <w:pPr>
        <w:pStyle w:val="BillNumber"/>
        <w:rPr>
          <w:color w:val="auto"/>
        </w:rPr>
      </w:pPr>
      <w:sdt>
        <w:sdtPr>
          <w:rPr>
            <w:color w:val="auto"/>
          </w:rPr>
          <w:tag w:val="Chamber"/>
          <w:id w:val="893011969"/>
          <w:lock w:val="sdtLocked"/>
          <w:placeholder>
            <w:docPart w:val="1B949503791B47F88AED7910E82FA53C"/>
          </w:placeholder>
          <w:dropDownList>
            <w:listItem w:displayText="House" w:value="House"/>
            <w:listItem w:displayText="Senate" w:value="Senate"/>
          </w:dropDownList>
        </w:sdtPr>
        <w:sdtEndPr/>
        <w:sdtContent>
          <w:r w:rsidR="003C5D90" w:rsidRPr="002B15A8">
            <w:rPr>
              <w:color w:val="auto"/>
            </w:rPr>
            <w:t>Senate</w:t>
          </w:r>
        </w:sdtContent>
      </w:sdt>
      <w:r w:rsidR="00303684" w:rsidRPr="002B15A8">
        <w:rPr>
          <w:color w:val="auto"/>
        </w:rPr>
        <w:t xml:space="preserve"> </w:t>
      </w:r>
      <w:r w:rsidR="00CD36CF" w:rsidRPr="002B15A8">
        <w:rPr>
          <w:color w:val="auto"/>
        </w:rPr>
        <w:t xml:space="preserve">Bill </w:t>
      </w:r>
      <w:sdt>
        <w:sdtPr>
          <w:rPr>
            <w:color w:val="auto"/>
          </w:rPr>
          <w:tag w:val="BNum"/>
          <w:id w:val="1645317809"/>
          <w:lock w:val="sdtLocked"/>
          <w:placeholder>
            <w:docPart w:val="70C6C33509FE477497E3663254C2A321"/>
          </w:placeholder>
          <w:text/>
        </w:sdtPr>
        <w:sdtEndPr/>
        <w:sdtContent>
          <w:r w:rsidR="00427594">
            <w:rPr>
              <w:color w:val="auto"/>
            </w:rPr>
            <w:t>297</w:t>
          </w:r>
        </w:sdtContent>
      </w:sdt>
    </w:p>
    <w:p w14:paraId="5D991F68" w14:textId="7DF2A383" w:rsidR="00CD36CF" w:rsidRPr="002B15A8" w:rsidRDefault="00CD36CF" w:rsidP="00CC1F3B">
      <w:pPr>
        <w:pStyle w:val="Sponsors"/>
        <w:rPr>
          <w:color w:val="auto"/>
        </w:rPr>
      </w:pPr>
      <w:r w:rsidRPr="002B15A8">
        <w:rPr>
          <w:color w:val="auto"/>
        </w:rPr>
        <w:t xml:space="preserve">By </w:t>
      </w:r>
      <w:sdt>
        <w:sdtPr>
          <w:rPr>
            <w:color w:val="auto"/>
          </w:rPr>
          <w:tag w:val="Sponsors"/>
          <w:id w:val="1589585889"/>
          <w:placeholder>
            <w:docPart w:val="BAD887CDC72943F79CBF9A96D7B8BDEA"/>
          </w:placeholder>
          <w:text w:multiLine="1"/>
        </w:sdtPr>
        <w:sdtEndPr/>
        <w:sdtContent>
          <w:r w:rsidR="003C5D90" w:rsidRPr="002B15A8">
            <w:rPr>
              <w:color w:val="auto"/>
            </w:rPr>
            <w:t>Senator Woodrum</w:t>
          </w:r>
        </w:sdtContent>
      </w:sdt>
    </w:p>
    <w:p w14:paraId="5656C700" w14:textId="4124AC67" w:rsidR="00E831B3" w:rsidRPr="002B15A8" w:rsidRDefault="00CD36CF" w:rsidP="00CC1F3B">
      <w:pPr>
        <w:pStyle w:val="References"/>
        <w:rPr>
          <w:color w:val="auto"/>
        </w:rPr>
      </w:pPr>
      <w:r w:rsidRPr="002B15A8">
        <w:rPr>
          <w:color w:val="auto"/>
        </w:rPr>
        <w:t>[</w:t>
      </w:r>
      <w:sdt>
        <w:sdtPr>
          <w:rPr>
            <w:color w:val="auto"/>
          </w:rPr>
          <w:tag w:val="References"/>
          <w:id w:val="-1043047873"/>
          <w:placeholder>
            <w:docPart w:val="EF464867C9F74F2587E113C93133C6A7"/>
          </w:placeholder>
          <w:text w:multiLine="1"/>
        </w:sdtPr>
        <w:sdtEndPr/>
        <w:sdtContent>
          <w:r w:rsidR="00093AB0" w:rsidRPr="002B15A8">
            <w:rPr>
              <w:color w:val="auto"/>
            </w:rPr>
            <w:t xml:space="preserve">Introduced </w:t>
          </w:r>
          <w:r w:rsidR="00427594">
            <w:rPr>
              <w:color w:val="auto"/>
            </w:rPr>
            <w:t>January 11, 2024</w:t>
          </w:r>
          <w:r w:rsidR="00093AB0" w:rsidRPr="002B15A8">
            <w:rPr>
              <w:color w:val="auto"/>
            </w:rPr>
            <w:t xml:space="preserve">; </w:t>
          </w:r>
          <w:r w:rsidR="00BE6792" w:rsidRPr="002B15A8">
            <w:rPr>
              <w:color w:val="auto"/>
            </w:rPr>
            <w:t>r</w:t>
          </w:r>
          <w:r w:rsidR="00093AB0" w:rsidRPr="002B15A8">
            <w:rPr>
              <w:color w:val="auto"/>
            </w:rPr>
            <w:t>eferred</w:t>
          </w:r>
          <w:r w:rsidR="00093AB0" w:rsidRPr="002B15A8">
            <w:rPr>
              <w:color w:val="auto"/>
            </w:rPr>
            <w:br/>
            <w:t xml:space="preserve">to the Committee on </w:t>
          </w:r>
        </w:sdtContent>
      </w:sdt>
      <w:r w:rsidR="00B650C8">
        <w:rPr>
          <w:color w:val="auto"/>
        </w:rPr>
        <w:t>Government Organization</w:t>
      </w:r>
      <w:r w:rsidRPr="002B15A8">
        <w:rPr>
          <w:color w:val="auto"/>
        </w:rPr>
        <w:t>]</w:t>
      </w:r>
    </w:p>
    <w:p w14:paraId="5A1D2C41" w14:textId="3F255764" w:rsidR="00303684" w:rsidRPr="002B15A8" w:rsidRDefault="0000526A" w:rsidP="00CC1F3B">
      <w:pPr>
        <w:pStyle w:val="TitleSection"/>
        <w:rPr>
          <w:color w:val="auto"/>
        </w:rPr>
      </w:pPr>
      <w:r w:rsidRPr="002B15A8">
        <w:rPr>
          <w:color w:val="auto"/>
        </w:rPr>
        <w:lastRenderedPageBreak/>
        <w:t>A BILL</w:t>
      </w:r>
      <w:r w:rsidR="00C6631B" w:rsidRPr="002B15A8">
        <w:rPr>
          <w:color w:val="auto"/>
        </w:rPr>
        <w:t xml:space="preserve"> to amend and reenact §30-1-</w:t>
      </w:r>
      <w:r w:rsidR="009B0647" w:rsidRPr="002B15A8">
        <w:rPr>
          <w:color w:val="auto"/>
        </w:rPr>
        <w:t>7a</w:t>
      </w:r>
      <w:r w:rsidR="00C6631B" w:rsidRPr="002B15A8">
        <w:rPr>
          <w:color w:val="auto"/>
        </w:rPr>
        <w:t xml:space="preserve"> of the Code of West Virginia, 1931, as amended, </w:t>
      </w:r>
      <w:bookmarkStart w:id="0" w:name="_Hlk125549342"/>
      <w:r w:rsidR="00C6631B" w:rsidRPr="002B15A8">
        <w:rPr>
          <w:color w:val="auto"/>
        </w:rPr>
        <w:t xml:space="preserve">relating to </w:t>
      </w:r>
      <w:r w:rsidR="00D76DD1" w:rsidRPr="002B15A8">
        <w:rPr>
          <w:color w:val="auto"/>
        </w:rPr>
        <w:t xml:space="preserve">state </w:t>
      </w:r>
      <w:r w:rsidR="00C6631B" w:rsidRPr="002B15A8">
        <w:rPr>
          <w:color w:val="auto"/>
        </w:rPr>
        <w:t>boards</w:t>
      </w:r>
      <w:r w:rsidR="00D76DD1" w:rsidRPr="002B15A8">
        <w:rPr>
          <w:color w:val="auto"/>
        </w:rPr>
        <w:t xml:space="preserve"> of examination or registration</w:t>
      </w:r>
      <w:r w:rsidR="00C6631B" w:rsidRPr="002B15A8">
        <w:rPr>
          <w:color w:val="auto"/>
        </w:rPr>
        <w:t>; providing that continuing education credits shall be valid for three years</w:t>
      </w:r>
      <w:r w:rsidR="00D76DD1" w:rsidRPr="002B15A8">
        <w:rPr>
          <w:color w:val="auto"/>
        </w:rPr>
        <w:t>; and providing that boards may choose to extend the amount of time credits may be valid, up to an additional three years.</w:t>
      </w:r>
    </w:p>
    <w:bookmarkEnd w:id="0"/>
    <w:p w14:paraId="2C37B0FA" w14:textId="77777777" w:rsidR="00303684" w:rsidRPr="002B15A8" w:rsidRDefault="00303684" w:rsidP="00CC1F3B">
      <w:pPr>
        <w:pStyle w:val="EnactingClause"/>
        <w:rPr>
          <w:color w:val="auto"/>
        </w:rPr>
      </w:pPr>
      <w:r w:rsidRPr="002B15A8">
        <w:rPr>
          <w:color w:val="auto"/>
        </w:rPr>
        <w:t>Be it enacted by the Legislature of West Virginia:</w:t>
      </w:r>
    </w:p>
    <w:p w14:paraId="6F8D27DB" w14:textId="77777777" w:rsidR="003C6034" w:rsidRPr="002B15A8" w:rsidRDefault="003C6034" w:rsidP="00CC1F3B">
      <w:pPr>
        <w:pStyle w:val="EnactingClause"/>
        <w:rPr>
          <w:color w:val="auto"/>
        </w:rPr>
        <w:sectPr w:rsidR="003C6034" w:rsidRPr="002B15A8" w:rsidSect="008D775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AE628A0" w14:textId="1AB162B6" w:rsidR="009B0647" w:rsidRPr="002B15A8" w:rsidRDefault="009B0647" w:rsidP="0013293C">
      <w:pPr>
        <w:pStyle w:val="ArticleHeading"/>
        <w:rPr>
          <w:color w:val="auto"/>
        </w:rPr>
      </w:pPr>
      <w:r w:rsidRPr="002B15A8">
        <w:rPr>
          <w:color w:val="auto"/>
        </w:rPr>
        <w:t>ARTICLE 1. GENERAL PROVISIONS APPLICABLE TO ALL STATE BOARDS OF EXAMINATION OR REGISTRATION REFERRED TO IN CHAPTER.</w:t>
      </w:r>
    </w:p>
    <w:p w14:paraId="67EFA60C" w14:textId="77777777" w:rsidR="008D7752" w:rsidRPr="002B15A8" w:rsidRDefault="008D7752" w:rsidP="008D7752">
      <w:pPr>
        <w:pStyle w:val="SectionBody"/>
        <w:widowControl/>
        <w:ind w:firstLine="0"/>
        <w:rPr>
          <w:color w:val="auto"/>
        </w:rPr>
        <w:sectPr w:rsidR="008D7752" w:rsidRPr="002B15A8" w:rsidSect="008D7752">
          <w:type w:val="continuous"/>
          <w:pgSz w:w="12240" w:h="15840" w:code="1"/>
          <w:pgMar w:top="1440" w:right="1440" w:bottom="1440" w:left="1440" w:header="720" w:footer="720" w:gutter="0"/>
          <w:lnNumType w:countBy="1" w:restart="newSection"/>
          <w:cols w:space="720"/>
          <w:titlePg/>
          <w:docGrid w:linePitch="360"/>
        </w:sectPr>
      </w:pPr>
    </w:p>
    <w:p w14:paraId="709DE0AD" w14:textId="77777777" w:rsidR="008D7752" w:rsidRPr="002B15A8" w:rsidRDefault="008D7752" w:rsidP="008D7752">
      <w:pPr>
        <w:pStyle w:val="SectionHeading"/>
        <w:ind w:left="0" w:firstLine="0"/>
        <w:rPr>
          <w:color w:val="auto"/>
        </w:rPr>
        <w:sectPr w:rsidR="008D7752" w:rsidRPr="002B15A8" w:rsidSect="003A152C">
          <w:type w:val="continuous"/>
          <w:pgSz w:w="12240" w:h="15840" w:code="1"/>
          <w:pgMar w:top="1440" w:right="1440" w:bottom="1440" w:left="1440" w:header="720" w:footer="720" w:gutter="0"/>
          <w:lnNumType w:countBy="1" w:restart="newSection"/>
          <w:cols w:space="720"/>
          <w:titlePg/>
          <w:docGrid w:linePitch="360"/>
        </w:sectPr>
      </w:pPr>
      <w:r w:rsidRPr="002B15A8">
        <w:rPr>
          <w:color w:val="auto"/>
        </w:rPr>
        <w:t>§30-1-7a. Continuing education.</w:t>
      </w:r>
    </w:p>
    <w:p w14:paraId="007BD0A3" w14:textId="7A3DCFBB" w:rsidR="00CA7199" w:rsidRPr="002B15A8" w:rsidRDefault="00CA7199" w:rsidP="00CA7199">
      <w:pPr>
        <w:pStyle w:val="SectionBody"/>
        <w:rPr>
          <w:color w:val="auto"/>
        </w:rPr>
      </w:pPr>
      <w:r w:rsidRPr="002B15A8">
        <w:rPr>
          <w:color w:val="auto"/>
        </w:rPr>
        <w:t>(a) A board referred to in this chapter shall establish continuing education requirements as a prerequisite to license renewal. A board shall develop continuing education criteria appropriate to its discipline, which shall include, but not be limited to, course content, course approval, hours required, and reporting periods.</w:t>
      </w:r>
    </w:p>
    <w:p w14:paraId="30572309" w14:textId="393BBB39" w:rsidR="00CA7199" w:rsidRPr="002B15A8" w:rsidRDefault="00CA7199" w:rsidP="00CA7199">
      <w:pPr>
        <w:pStyle w:val="SectionBody"/>
        <w:widowControl/>
        <w:rPr>
          <w:color w:val="auto"/>
          <w:u w:val="single"/>
        </w:rPr>
      </w:pPr>
      <w:r w:rsidRPr="002B15A8">
        <w:rPr>
          <w:color w:val="auto"/>
        </w:rPr>
        <w:t xml:space="preserve">(b) </w:t>
      </w:r>
      <w:r w:rsidRPr="002B15A8">
        <w:rPr>
          <w:color w:val="auto"/>
          <w:u w:val="single"/>
        </w:rPr>
        <w:t>Notwithstanding any other provision of this code or the provision of a legislative rule to the contrary, continuing education credits obtained to meet licensing requirements of this chapter shall be valid for three years.  Each individual board under this chapter may choose to extend the time that continuing education credits are valid, up to an additional three years.</w:t>
      </w:r>
    </w:p>
    <w:p w14:paraId="28FFADD8" w14:textId="132352CA" w:rsidR="00CA7199" w:rsidRPr="002B15A8" w:rsidRDefault="00CA7199" w:rsidP="00CA7199">
      <w:pPr>
        <w:pStyle w:val="SectionBody"/>
        <w:rPr>
          <w:color w:val="auto"/>
        </w:rPr>
      </w:pPr>
      <w:r w:rsidRPr="002B15A8">
        <w:rPr>
          <w:strike/>
          <w:color w:val="auto"/>
        </w:rPr>
        <w:t>(b)</w:t>
      </w:r>
      <w:r w:rsidRPr="002B15A8">
        <w:rPr>
          <w:color w:val="auto"/>
        </w:rPr>
        <w:t xml:space="preserve"> </w:t>
      </w:r>
      <w:r w:rsidRPr="002B15A8">
        <w:rPr>
          <w:color w:val="auto"/>
          <w:u w:val="single"/>
        </w:rPr>
        <w:t>(c)</w:t>
      </w:r>
      <w:r w:rsidRPr="002B15A8">
        <w:rPr>
          <w:color w:val="auto"/>
        </w:rPr>
        <w:t xml:space="preserve"> Notwithstanding any other provision of this code, a person issued an initial license to practice medicine and surgery, a license to practice podiatry or licensed as a physician assistant by the West Virginia Board of Medicine; a person issued a license to practice dentistry by the West Virginia Board of Dental Examiners; a person issued a license to practice optometry by the West Virginia Board of Optometry, a person licensed as a pharmacist by the West Virginia Board of Pharmacy; a person licensed to practice registered professional nursing or licensed as an advanced nurse practitioner by the West Virginia Board of Examiners for Registered Professional Nurses; a person licensed as a licensed practical nurse by the West Virginia State Board of Examiners for Licensed Practical Nurses; and a person licensed to practice medicine </w:t>
      </w:r>
      <w:r w:rsidRPr="002B15A8">
        <w:rPr>
          <w:color w:val="auto"/>
        </w:rPr>
        <w:lastRenderedPageBreak/>
        <w:t>and surgery as an osteopathic physician and surgeon, or licensed or certified as an osteopathic as physician assistant by the West Virginia Board of Osteopathy shall complete drug diversion training, best-practice prescribing of controlled substances training, and training on prescribing and administering an opioid antagonist if that person prescribes, administers, or dispenses a controlled substance as that term is defined in  §60A-1-101 of this code.</w:t>
      </w:r>
    </w:p>
    <w:p w14:paraId="73BD0CE3" w14:textId="77777777" w:rsidR="00CA7199" w:rsidRPr="002B15A8" w:rsidRDefault="00CA7199" w:rsidP="00CA7199">
      <w:pPr>
        <w:pStyle w:val="SectionBody"/>
        <w:rPr>
          <w:color w:val="auto"/>
        </w:rPr>
      </w:pPr>
      <w:r w:rsidRPr="002B15A8">
        <w:rPr>
          <w:color w:val="auto"/>
        </w:rPr>
        <w:t>A person who receives his or her initial license or certificate from any of the boards set forth in this section shall complete the continuing education requirements set forth in this section within one year of receiving his or her initial license from that board.</w:t>
      </w:r>
    </w:p>
    <w:p w14:paraId="362F62B7" w14:textId="77777777" w:rsidR="009B0647" w:rsidRPr="002B15A8" w:rsidRDefault="009B0647" w:rsidP="00CA7199">
      <w:pPr>
        <w:pStyle w:val="Note"/>
        <w:ind w:left="0"/>
        <w:rPr>
          <w:color w:val="auto"/>
        </w:rPr>
      </w:pPr>
    </w:p>
    <w:p w14:paraId="2F42B45A" w14:textId="6939E072" w:rsidR="00D76DD1" w:rsidRPr="002B15A8" w:rsidRDefault="00CF1DCA" w:rsidP="00D76DD1">
      <w:pPr>
        <w:pStyle w:val="Note"/>
        <w:rPr>
          <w:color w:val="auto"/>
        </w:rPr>
      </w:pPr>
      <w:r w:rsidRPr="002B15A8">
        <w:rPr>
          <w:color w:val="auto"/>
        </w:rPr>
        <w:t>NOTE: The</w:t>
      </w:r>
      <w:r w:rsidR="006865E9" w:rsidRPr="002B15A8">
        <w:rPr>
          <w:color w:val="auto"/>
        </w:rPr>
        <w:t xml:space="preserve"> purpose of this bill </w:t>
      </w:r>
      <w:r w:rsidR="00D76DD1" w:rsidRPr="002B15A8">
        <w:rPr>
          <w:color w:val="auto"/>
        </w:rPr>
        <w:t xml:space="preserve">relates to boards of examination or registration; </w:t>
      </w:r>
      <w:r w:rsidR="006865E9" w:rsidRPr="002B15A8">
        <w:rPr>
          <w:color w:val="auto"/>
        </w:rPr>
        <w:t xml:space="preserve">to </w:t>
      </w:r>
      <w:r w:rsidR="00D76DD1" w:rsidRPr="002B15A8">
        <w:rPr>
          <w:color w:val="auto"/>
        </w:rPr>
        <w:t>provide that continuing education credits shall be valid for three years; and to provide that boards may choose to extend the amount of time credits may be valid, up to an additional three years.</w:t>
      </w:r>
    </w:p>
    <w:p w14:paraId="259A0A6D" w14:textId="77777777" w:rsidR="006865E9" w:rsidRPr="002B15A8" w:rsidRDefault="00AE48A0" w:rsidP="00CC1F3B">
      <w:pPr>
        <w:pStyle w:val="Note"/>
        <w:rPr>
          <w:color w:val="auto"/>
        </w:rPr>
      </w:pPr>
      <w:r w:rsidRPr="002B15A8">
        <w:rPr>
          <w:color w:val="auto"/>
        </w:rPr>
        <w:t>Strike-throughs indicate language that would be stricken from a heading or the present law and underscoring indicates new language that would be added.</w:t>
      </w:r>
    </w:p>
    <w:sectPr w:rsidR="006865E9" w:rsidRPr="002B15A8" w:rsidSect="008D775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24A7F" w14:textId="77777777" w:rsidR="00C6631B" w:rsidRPr="00B844FE" w:rsidRDefault="00C6631B" w:rsidP="00B844FE">
      <w:r>
        <w:separator/>
      </w:r>
    </w:p>
  </w:endnote>
  <w:endnote w:type="continuationSeparator" w:id="0">
    <w:p w14:paraId="2A22AFA5" w14:textId="77777777" w:rsidR="00C6631B" w:rsidRPr="00B844FE" w:rsidRDefault="00C6631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EDF15D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F55FDA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A031BF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8EBF" w14:textId="77777777" w:rsidR="0015730B" w:rsidRDefault="00157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EBBA2" w14:textId="77777777" w:rsidR="00C6631B" w:rsidRPr="00B844FE" w:rsidRDefault="00C6631B" w:rsidP="00B844FE">
      <w:r>
        <w:separator/>
      </w:r>
    </w:p>
  </w:footnote>
  <w:footnote w:type="continuationSeparator" w:id="0">
    <w:p w14:paraId="381C4FA1" w14:textId="77777777" w:rsidR="00C6631B" w:rsidRPr="00B844FE" w:rsidRDefault="00C6631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4A82" w14:textId="77777777" w:rsidR="002A0269" w:rsidRPr="00B844FE" w:rsidRDefault="00B650C8">
    <w:pPr>
      <w:pStyle w:val="Header"/>
    </w:pPr>
    <w:sdt>
      <w:sdtPr>
        <w:id w:val="-684364211"/>
        <w:placeholder>
          <w:docPart w:val="1B949503791B47F88AED7910E82FA53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B949503791B47F88AED7910E82FA53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5AED6" w14:textId="2DC482C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986E36">
      <w:rPr>
        <w:sz w:val="22"/>
        <w:szCs w:val="22"/>
      </w:rPr>
      <w:t>S</w:t>
    </w:r>
    <w:r w:rsidR="00C6631B">
      <w:rPr>
        <w:sz w:val="22"/>
        <w:szCs w:val="22"/>
      </w:rPr>
      <w:t>B</w:t>
    </w:r>
    <w:r w:rsidR="00C33014" w:rsidRPr="00686E9A">
      <w:rPr>
        <w:sz w:val="22"/>
        <w:szCs w:val="22"/>
      </w:rPr>
      <w:ptab w:relativeTo="margin" w:alignment="center" w:leader="none"/>
    </w:r>
    <w:r w:rsidR="00C33014" w:rsidRPr="00686E9A">
      <w:rPr>
        <w:sz w:val="22"/>
        <w:szCs w:val="22"/>
      </w:rPr>
      <w:tab/>
    </w:r>
    <w:sdt>
      <w:sdtPr>
        <w:rPr>
          <w:color w:val="auto"/>
        </w:rPr>
        <w:alias w:val="CBD Number"/>
        <w:tag w:val="CBD Number"/>
        <w:id w:val="1176923086"/>
        <w:lock w:val="sdtLocked"/>
        <w:text/>
      </w:sdtPr>
      <w:sdtEndPr/>
      <w:sdtContent>
        <w:r w:rsidR="008D7752">
          <w:rPr>
            <w:color w:val="auto"/>
          </w:rPr>
          <w:t>2</w:t>
        </w:r>
        <w:r w:rsidR="002D5757">
          <w:rPr>
            <w:color w:val="auto"/>
          </w:rPr>
          <w:t>0</w:t>
        </w:r>
        <w:r w:rsidR="008D7752">
          <w:rPr>
            <w:color w:val="auto"/>
          </w:rPr>
          <w:t>24R1308</w:t>
        </w:r>
      </w:sdtContent>
    </w:sdt>
  </w:p>
  <w:p w14:paraId="665104C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7F10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35243437">
    <w:abstractNumId w:val="0"/>
  </w:num>
  <w:num w:numId="2" w16cid:durableId="1333099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31B"/>
    <w:rsid w:val="00001FD4"/>
    <w:rsid w:val="0000526A"/>
    <w:rsid w:val="000573A9"/>
    <w:rsid w:val="00085D22"/>
    <w:rsid w:val="00093AB0"/>
    <w:rsid w:val="000C5C77"/>
    <w:rsid w:val="000E3912"/>
    <w:rsid w:val="000F563D"/>
    <w:rsid w:val="0010070F"/>
    <w:rsid w:val="0015112E"/>
    <w:rsid w:val="001552E7"/>
    <w:rsid w:val="001566B4"/>
    <w:rsid w:val="0015730B"/>
    <w:rsid w:val="001A66B7"/>
    <w:rsid w:val="001B407D"/>
    <w:rsid w:val="001C279E"/>
    <w:rsid w:val="001D459E"/>
    <w:rsid w:val="0022348D"/>
    <w:rsid w:val="00247D8D"/>
    <w:rsid w:val="0027011C"/>
    <w:rsid w:val="00274200"/>
    <w:rsid w:val="00275740"/>
    <w:rsid w:val="002A0269"/>
    <w:rsid w:val="002B15A8"/>
    <w:rsid w:val="002C24AA"/>
    <w:rsid w:val="002D5757"/>
    <w:rsid w:val="00303684"/>
    <w:rsid w:val="003143F5"/>
    <w:rsid w:val="00314854"/>
    <w:rsid w:val="00394191"/>
    <w:rsid w:val="003C51CD"/>
    <w:rsid w:val="003C5D90"/>
    <w:rsid w:val="003C6034"/>
    <w:rsid w:val="00400B5C"/>
    <w:rsid w:val="00427594"/>
    <w:rsid w:val="004368E0"/>
    <w:rsid w:val="0044483D"/>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8D7752"/>
    <w:rsid w:val="00963812"/>
    <w:rsid w:val="00980327"/>
    <w:rsid w:val="00986478"/>
    <w:rsid w:val="00986E36"/>
    <w:rsid w:val="009B0647"/>
    <w:rsid w:val="009B5557"/>
    <w:rsid w:val="009F1067"/>
    <w:rsid w:val="00A31E01"/>
    <w:rsid w:val="00A527AD"/>
    <w:rsid w:val="00A718CF"/>
    <w:rsid w:val="00AE48A0"/>
    <w:rsid w:val="00AE61BE"/>
    <w:rsid w:val="00B16F25"/>
    <w:rsid w:val="00B24422"/>
    <w:rsid w:val="00B267E7"/>
    <w:rsid w:val="00B42E02"/>
    <w:rsid w:val="00B650C8"/>
    <w:rsid w:val="00B66B81"/>
    <w:rsid w:val="00B71E6F"/>
    <w:rsid w:val="00B80C20"/>
    <w:rsid w:val="00B844FE"/>
    <w:rsid w:val="00B86B4F"/>
    <w:rsid w:val="00BA1F84"/>
    <w:rsid w:val="00BC562B"/>
    <w:rsid w:val="00BE6792"/>
    <w:rsid w:val="00C33014"/>
    <w:rsid w:val="00C33434"/>
    <w:rsid w:val="00C34869"/>
    <w:rsid w:val="00C42EB6"/>
    <w:rsid w:val="00C6631B"/>
    <w:rsid w:val="00C85096"/>
    <w:rsid w:val="00CA7199"/>
    <w:rsid w:val="00CB20EF"/>
    <w:rsid w:val="00CC1F3B"/>
    <w:rsid w:val="00CD12CB"/>
    <w:rsid w:val="00CD36CF"/>
    <w:rsid w:val="00CF1DCA"/>
    <w:rsid w:val="00D579FC"/>
    <w:rsid w:val="00D703FB"/>
    <w:rsid w:val="00D76DD1"/>
    <w:rsid w:val="00D81C16"/>
    <w:rsid w:val="00DC2611"/>
    <w:rsid w:val="00DD63FA"/>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11315"/>
  <w15:chartTrackingRefBased/>
  <w15:docId w15:val="{EF979106-5C3A-4C79-B6C8-904029287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B0647"/>
    <w:rPr>
      <w:rFonts w:eastAsia="Calibri"/>
      <w:b/>
      <w:caps/>
      <w:color w:val="000000"/>
      <w:sz w:val="24"/>
    </w:rPr>
  </w:style>
  <w:style w:type="character" w:customStyle="1" w:styleId="SectionBodyChar">
    <w:name w:val="Section Body Char"/>
    <w:link w:val="SectionBody"/>
    <w:rsid w:val="009B0647"/>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33B528D88149A18045BC76EEAF5311"/>
        <w:category>
          <w:name w:val="General"/>
          <w:gallery w:val="placeholder"/>
        </w:category>
        <w:types>
          <w:type w:val="bbPlcHdr"/>
        </w:types>
        <w:behaviors>
          <w:behavior w:val="content"/>
        </w:behaviors>
        <w:guid w:val="{B53856E1-5354-49EE-9FE3-141331901EBA}"/>
      </w:docPartPr>
      <w:docPartBody>
        <w:p w:rsidR="00A5270A" w:rsidRDefault="00A5270A">
          <w:pPr>
            <w:pStyle w:val="CF33B528D88149A18045BC76EEAF5311"/>
          </w:pPr>
          <w:r w:rsidRPr="00B844FE">
            <w:t>Prefix Text</w:t>
          </w:r>
        </w:p>
      </w:docPartBody>
    </w:docPart>
    <w:docPart>
      <w:docPartPr>
        <w:name w:val="1B949503791B47F88AED7910E82FA53C"/>
        <w:category>
          <w:name w:val="General"/>
          <w:gallery w:val="placeholder"/>
        </w:category>
        <w:types>
          <w:type w:val="bbPlcHdr"/>
        </w:types>
        <w:behaviors>
          <w:behavior w:val="content"/>
        </w:behaviors>
        <w:guid w:val="{CDC0E9DC-1777-4FD2-9C06-8A11C167EABE}"/>
      </w:docPartPr>
      <w:docPartBody>
        <w:p w:rsidR="00A5270A" w:rsidRDefault="00A5270A">
          <w:pPr>
            <w:pStyle w:val="1B949503791B47F88AED7910E82FA53C"/>
          </w:pPr>
          <w:r w:rsidRPr="00B844FE">
            <w:t>[Type here]</w:t>
          </w:r>
        </w:p>
      </w:docPartBody>
    </w:docPart>
    <w:docPart>
      <w:docPartPr>
        <w:name w:val="70C6C33509FE477497E3663254C2A321"/>
        <w:category>
          <w:name w:val="General"/>
          <w:gallery w:val="placeholder"/>
        </w:category>
        <w:types>
          <w:type w:val="bbPlcHdr"/>
        </w:types>
        <w:behaviors>
          <w:behavior w:val="content"/>
        </w:behaviors>
        <w:guid w:val="{80EFB9BB-CF5D-4941-B3DD-6B912A4D62D9}"/>
      </w:docPartPr>
      <w:docPartBody>
        <w:p w:rsidR="00A5270A" w:rsidRDefault="00A5270A">
          <w:pPr>
            <w:pStyle w:val="70C6C33509FE477497E3663254C2A321"/>
          </w:pPr>
          <w:r w:rsidRPr="00B844FE">
            <w:t>Number</w:t>
          </w:r>
        </w:p>
      </w:docPartBody>
    </w:docPart>
    <w:docPart>
      <w:docPartPr>
        <w:name w:val="BAD887CDC72943F79CBF9A96D7B8BDEA"/>
        <w:category>
          <w:name w:val="General"/>
          <w:gallery w:val="placeholder"/>
        </w:category>
        <w:types>
          <w:type w:val="bbPlcHdr"/>
        </w:types>
        <w:behaviors>
          <w:behavior w:val="content"/>
        </w:behaviors>
        <w:guid w:val="{0539F225-0279-4450-ACB8-4CA0D6A76B0C}"/>
      </w:docPartPr>
      <w:docPartBody>
        <w:p w:rsidR="00A5270A" w:rsidRDefault="00A5270A">
          <w:pPr>
            <w:pStyle w:val="BAD887CDC72943F79CBF9A96D7B8BDEA"/>
          </w:pPr>
          <w:r w:rsidRPr="00B844FE">
            <w:t>Enter Sponsors Here</w:t>
          </w:r>
        </w:p>
      </w:docPartBody>
    </w:docPart>
    <w:docPart>
      <w:docPartPr>
        <w:name w:val="EF464867C9F74F2587E113C93133C6A7"/>
        <w:category>
          <w:name w:val="General"/>
          <w:gallery w:val="placeholder"/>
        </w:category>
        <w:types>
          <w:type w:val="bbPlcHdr"/>
        </w:types>
        <w:behaviors>
          <w:behavior w:val="content"/>
        </w:behaviors>
        <w:guid w:val="{05D4056E-DA1B-4361-B687-5B7C16C6123F}"/>
      </w:docPartPr>
      <w:docPartBody>
        <w:p w:rsidR="00A5270A" w:rsidRDefault="00A5270A">
          <w:pPr>
            <w:pStyle w:val="EF464867C9F74F2587E113C93133C6A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70A"/>
    <w:rsid w:val="00A5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33B528D88149A18045BC76EEAF5311">
    <w:name w:val="CF33B528D88149A18045BC76EEAF5311"/>
  </w:style>
  <w:style w:type="paragraph" w:customStyle="1" w:styleId="1B949503791B47F88AED7910E82FA53C">
    <w:name w:val="1B949503791B47F88AED7910E82FA53C"/>
  </w:style>
  <w:style w:type="paragraph" w:customStyle="1" w:styleId="70C6C33509FE477497E3663254C2A321">
    <w:name w:val="70C6C33509FE477497E3663254C2A321"/>
  </w:style>
  <w:style w:type="paragraph" w:customStyle="1" w:styleId="BAD887CDC72943F79CBF9A96D7B8BDEA">
    <w:name w:val="BAD887CDC72943F79CBF9A96D7B8BDEA"/>
  </w:style>
  <w:style w:type="character" w:styleId="PlaceholderText">
    <w:name w:val="Placeholder Text"/>
    <w:basedOn w:val="DefaultParagraphFont"/>
    <w:uiPriority w:val="99"/>
    <w:semiHidden/>
    <w:rPr>
      <w:color w:val="808080"/>
    </w:rPr>
  </w:style>
  <w:style w:type="paragraph" w:customStyle="1" w:styleId="EF464867C9F74F2587E113C93133C6A7">
    <w:name w:val="EF464867C9F74F2587E113C93133C6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3</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Xris Hess</cp:lastModifiedBy>
  <cp:revision>7</cp:revision>
  <dcterms:created xsi:type="dcterms:W3CDTF">2023-09-07T02:55:00Z</dcterms:created>
  <dcterms:modified xsi:type="dcterms:W3CDTF">2024-01-10T23:38:00Z</dcterms:modified>
</cp:coreProperties>
</file>